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634" w:rsidRDefault="002F0E6C" w:rsidP="00707634">
      <w:pPr>
        <w:rPr>
          <w:b/>
          <w:color w:val="2F5496" w:themeColor="accent5" w:themeShade="BF"/>
          <w:sz w:val="32"/>
          <w:szCs w:val="32"/>
        </w:rPr>
      </w:pPr>
      <w:r>
        <w:rPr>
          <w:b/>
          <w:color w:val="2F5496" w:themeColor="accent5" w:themeShade="BF"/>
          <w:sz w:val="32"/>
          <w:szCs w:val="32"/>
        </w:rPr>
        <w:t>Blended</w:t>
      </w:r>
      <w:r w:rsidR="00707634">
        <w:rPr>
          <w:b/>
          <w:color w:val="2F5496" w:themeColor="accent5" w:themeShade="BF"/>
          <w:sz w:val="32"/>
          <w:szCs w:val="32"/>
        </w:rPr>
        <w:t xml:space="preserve"> Inventory</w:t>
      </w:r>
      <w:r w:rsidR="006F0500">
        <w:rPr>
          <w:b/>
          <w:color w:val="2F5496" w:themeColor="accent5" w:themeShade="BF"/>
          <w:sz w:val="32"/>
          <w:szCs w:val="32"/>
        </w:rPr>
        <w:t xml:space="preserve"> </w:t>
      </w:r>
      <w:r>
        <w:rPr>
          <w:b/>
          <w:color w:val="2F5496" w:themeColor="accent5" w:themeShade="BF"/>
          <w:sz w:val="32"/>
          <w:szCs w:val="32"/>
        </w:rPr>
        <w:t xml:space="preserve">Worksheet </w:t>
      </w:r>
      <w:r w:rsidR="006F0500">
        <w:rPr>
          <w:b/>
          <w:color w:val="2F5496" w:themeColor="accent5" w:themeShade="BF"/>
          <w:sz w:val="32"/>
          <w:szCs w:val="32"/>
        </w:rPr>
        <w:t xml:space="preserve">– Complete, Save as New File, and </w:t>
      </w:r>
      <w:r w:rsidR="00AA1A2F">
        <w:rPr>
          <w:b/>
          <w:color w:val="2F5496" w:themeColor="accent5" w:themeShade="BF"/>
          <w:sz w:val="32"/>
          <w:szCs w:val="32"/>
        </w:rPr>
        <w:t>Use as a Guide</w:t>
      </w:r>
      <w:r w:rsidR="006F0500">
        <w:rPr>
          <w:b/>
          <w:color w:val="2F5496" w:themeColor="accent5" w:themeShade="BF"/>
          <w:sz w:val="32"/>
          <w:szCs w:val="32"/>
        </w:rPr>
        <w:t>.</w:t>
      </w:r>
    </w:p>
    <w:p w:rsidR="005F2B37" w:rsidRDefault="00AA1A2F" w:rsidP="005F2B37">
      <w:r>
        <w:t>C</w:t>
      </w:r>
      <w:r w:rsidR="005F2B37">
        <w:t xml:space="preserve">omplete </w:t>
      </w:r>
      <w:r>
        <w:t>this</w:t>
      </w:r>
      <w:r w:rsidR="005F2B37">
        <w:t xml:space="preserve"> </w:t>
      </w:r>
      <w:r w:rsidR="00544FDE">
        <w:t>worksheet</w:t>
      </w:r>
      <w:r w:rsidR="005F2B37">
        <w:t xml:space="preserve"> us</w:t>
      </w:r>
      <w:r>
        <w:t>ing</w:t>
      </w:r>
      <w:r w:rsidR="005F2B37">
        <w:t xml:space="preserve"> </w:t>
      </w:r>
      <w:r w:rsidR="005F2B37" w:rsidRPr="005F2B37">
        <w:rPr>
          <w:b/>
        </w:rPr>
        <w:t>one unit</w:t>
      </w:r>
      <w:r w:rsidR="005F2B37">
        <w:t xml:space="preserve"> of instruction </w:t>
      </w:r>
      <w:r w:rsidR="00544FDE">
        <w:t xml:space="preserve">that </w:t>
      </w:r>
      <w:r w:rsidR="005F2B37">
        <w:t xml:space="preserve">you intend to blend. </w:t>
      </w:r>
      <w:r w:rsidR="00544FDE">
        <w:t xml:space="preserve">Based on the session, </w:t>
      </w:r>
      <w:r w:rsidR="00544FDE" w:rsidRPr="00544FDE">
        <w:rPr>
          <w:i/>
        </w:rPr>
        <w:t>Blending for Lab, Clinical, and Studio Courses</w:t>
      </w:r>
      <w:r w:rsidR="00544FDE">
        <w:t xml:space="preserve"> begin organizing your content in ‘buckets’ for what will occur online and what needs to occur in the face-to-face environments. Feel free to replicate this worksheet for each unit of your blended course.</w:t>
      </w:r>
    </w:p>
    <w:p w:rsidR="006F0500" w:rsidRPr="006F0500" w:rsidRDefault="006F0500" w:rsidP="005F2B37">
      <w:pPr>
        <w:rPr>
          <w:b/>
          <w:color w:val="2F5496" w:themeColor="accent5" w:themeShade="BF"/>
          <w:sz w:val="24"/>
          <w:szCs w:val="32"/>
        </w:rPr>
      </w:pPr>
      <w:r w:rsidRPr="006F0500">
        <w:rPr>
          <w:b/>
          <w:color w:val="2F5496" w:themeColor="accent5" w:themeShade="BF"/>
          <w:sz w:val="24"/>
          <w:szCs w:val="32"/>
        </w:rPr>
        <w:t xml:space="preserve">1. </w:t>
      </w:r>
      <w:r w:rsidR="005F2B37" w:rsidRPr="006F0500">
        <w:rPr>
          <w:b/>
          <w:color w:val="2F5496" w:themeColor="accent5" w:themeShade="BF"/>
          <w:sz w:val="24"/>
          <w:szCs w:val="32"/>
        </w:rPr>
        <w:t>Overview for Blended Unit:</w:t>
      </w:r>
      <w:r w:rsidR="00544FDE">
        <w:rPr>
          <w:b/>
          <w:color w:val="2F5496" w:themeColor="accent5" w:themeShade="BF"/>
          <w:sz w:val="24"/>
          <w:szCs w:val="32"/>
        </w:rPr>
        <w:t xml:space="preserve"> </w:t>
      </w:r>
      <w:r w:rsidR="00544FDE">
        <w:rPr>
          <w:b/>
          <w:color w:val="2F5496" w:themeColor="accent5" w:themeShade="BF"/>
          <w:sz w:val="24"/>
          <w:szCs w:val="32"/>
        </w:rPr>
        <w:br/>
      </w:r>
      <w:r w:rsidR="00544FDE">
        <w:t>(Include a brief overview for your blended unit. The overview should be written as though the students in your blended course will be reading them at the start of their week. Explain what this week, schedule, and unit entails for students.)</w:t>
      </w:r>
    </w:p>
    <w:p w:rsidR="005F2B37" w:rsidRDefault="005F2B37" w:rsidP="005F2B37"/>
    <w:p w:rsidR="003F5A07" w:rsidRDefault="003F5A07" w:rsidP="005F2B37"/>
    <w:p w:rsidR="005F2B37" w:rsidRPr="006F0500" w:rsidRDefault="003F5A07" w:rsidP="005F2B37">
      <w:pPr>
        <w:rPr>
          <w:b/>
          <w:color w:val="2F5496" w:themeColor="accent5" w:themeShade="BF"/>
          <w:sz w:val="24"/>
          <w:szCs w:val="32"/>
        </w:rPr>
      </w:pPr>
      <w:r>
        <w:rPr>
          <w:b/>
          <w:color w:val="2F5496" w:themeColor="accent5" w:themeShade="BF"/>
          <w:sz w:val="24"/>
          <w:szCs w:val="32"/>
        </w:rPr>
        <w:t>2</w:t>
      </w:r>
      <w:r w:rsidR="002F0E6C">
        <w:rPr>
          <w:b/>
          <w:color w:val="2F5496" w:themeColor="accent5" w:themeShade="BF"/>
          <w:sz w:val="24"/>
          <w:szCs w:val="32"/>
        </w:rPr>
        <w:t>. Inventory:</w:t>
      </w:r>
      <w:r w:rsidR="00544FDE">
        <w:rPr>
          <w:b/>
          <w:color w:val="2F5496" w:themeColor="accent5" w:themeShade="BF"/>
          <w:sz w:val="24"/>
          <w:szCs w:val="32"/>
        </w:rPr>
        <w:br/>
      </w:r>
      <w:r w:rsidR="00544FDE">
        <w:t>(List which components of your blended unit will be conducted online and which will be conducted face-to-face.)</w:t>
      </w:r>
    </w:p>
    <w:tbl>
      <w:tblPr>
        <w:tblStyle w:val="TableGrid"/>
        <w:tblW w:w="14424" w:type="dxa"/>
        <w:tblLook w:val="04A0" w:firstRow="1" w:lastRow="0" w:firstColumn="1" w:lastColumn="0" w:noHBand="0" w:noVBand="1"/>
      </w:tblPr>
      <w:tblGrid>
        <w:gridCol w:w="7524"/>
        <w:gridCol w:w="6900"/>
      </w:tblGrid>
      <w:tr w:rsidR="00707634" w:rsidTr="00390E67">
        <w:trPr>
          <w:trHeight w:val="570"/>
        </w:trPr>
        <w:tc>
          <w:tcPr>
            <w:tcW w:w="7524" w:type="dxa"/>
            <w:shd w:val="clear" w:color="auto" w:fill="2F5496" w:themeFill="accent5" w:themeFillShade="BF"/>
            <w:vAlign w:val="center"/>
          </w:tcPr>
          <w:p w:rsidR="00707634" w:rsidRPr="006F0500" w:rsidRDefault="002F0E6C" w:rsidP="006F0500">
            <w:pPr>
              <w:spacing w:after="160" w:line="259" w:lineRule="auto"/>
              <w:jc w:val="center"/>
              <w:rPr>
                <w:b/>
                <w:color w:val="FFFFFF" w:themeColor="background1"/>
                <w:sz w:val="28"/>
                <w:szCs w:val="32"/>
              </w:rPr>
            </w:pPr>
            <w:bookmarkStart w:id="0" w:name="_GoBack"/>
            <w:bookmarkEnd w:id="0"/>
            <w:r>
              <w:rPr>
                <w:b/>
                <w:color w:val="FFFFFF" w:themeColor="background1"/>
                <w:sz w:val="28"/>
                <w:szCs w:val="32"/>
              </w:rPr>
              <w:t>Online</w:t>
            </w:r>
            <w:r w:rsidR="005F2B37" w:rsidRPr="006F0500">
              <w:rPr>
                <w:b/>
                <w:color w:val="FFFFFF" w:themeColor="background1"/>
                <w:sz w:val="28"/>
                <w:szCs w:val="32"/>
              </w:rPr>
              <w:t xml:space="preserve"> Learning</w:t>
            </w:r>
          </w:p>
        </w:tc>
        <w:tc>
          <w:tcPr>
            <w:tcW w:w="6900" w:type="dxa"/>
            <w:shd w:val="clear" w:color="auto" w:fill="2F5496" w:themeFill="accent5" w:themeFillShade="BF"/>
            <w:vAlign w:val="center"/>
          </w:tcPr>
          <w:p w:rsidR="00707634" w:rsidRPr="006F0500" w:rsidRDefault="002F0E6C" w:rsidP="006F0500">
            <w:pPr>
              <w:spacing w:after="160" w:line="259" w:lineRule="auto"/>
              <w:jc w:val="center"/>
              <w:rPr>
                <w:b/>
                <w:color w:val="FFFFFF" w:themeColor="background1"/>
                <w:sz w:val="28"/>
                <w:szCs w:val="32"/>
              </w:rPr>
            </w:pPr>
            <w:r>
              <w:rPr>
                <w:b/>
                <w:color w:val="FFFFFF" w:themeColor="background1"/>
                <w:sz w:val="28"/>
                <w:szCs w:val="32"/>
              </w:rPr>
              <w:t>Face-to-Face</w:t>
            </w:r>
            <w:r w:rsidR="00707634" w:rsidRPr="006F0500">
              <w:rPr>
                <w:b/>
                <w:color w:val="FFFFFF" w:themeColor="background1"/>
                <w:sz w:val="28"/>
                <w:szCs w:val="32"/>
              </w:rPr>
              <w:t xml:space="preserve"> Learning</w:t>
            </w:r>
          </w:p>
        </w:tc>
      </w:tr>
      <w:tr w:rsidR="00707634" w:rsidTr="00390E67">
        <w:trPr>
          <w:trHeight w:val="5209"/>
        </w:trPr>
        <w:tc>
          <w:tcPr>
            <w:tcW w:w="7524" w:type="dxa"/>
          </w:tcPr>
          <w:p w:rsidR="00707634" w:rsidRDefault="00707634" w:rsidP="00C746FB"/>
        </w:tc>
        <w:tc>
          <w:tcPr>
            <w:tcW w:w="6900" w:type="dxa"/>
          </w:tcPr>
          <w:p w:rsidR="00707634" w:rsidRDefault="00707634" w:rsidP="00C746FB"/>
        </w:tc>
      </w:tr>
    </w:tbl>
    <w:p w:rsidR="00544FDE" w:rsidRDefault="00544FDE"/>
    <w:p w:rsidR="00544FDE" w:rsidRPr="00544FDE" w:rsidRDefault="00544FDE" w:rsidP="00544FDE"/>
    <w:p w:rsidR="008510CB" w:rsidRPr="00544FDE" w:rsidRDefault="00544FDE" w:rsidP="00544FDE">
      <w:pPr>
        <w:tabs>
          <w:tab w:val="left" w:pos="2740"/>
        </w:tabs>
      </w:pPr>
      <w:r>
        <w:tab/>
      </w:r>
    </w:p>
    <w:sectPr w:rsidR="008510CB" w:rsidRPr="00544FDE" w:rsidSect="00707634">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FFD" w:rsidRDefault="00AF5FFD" w:rsidP="00707634">
      <w:pPr>
        <w:spacing w:after="0" w:line="240" w:lineRule="auto"/>
      </w:pPr>
      <w:r>
        <w:separator/>
      </w:r>
    </w:p>
  </w:endnote>
  <w:endnote w:type="continuationSeparator" w:id="0">
    <w:p w:rsidR="00AF5FFD" w:rsidRDefault="00AF5FFD" w:rsidP="007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34" w:rsidRDefault="005F2B37">
    <w:pPr>
      <w:pStyle w:val="Footer"/>
    </w:pPr>
    <w:r>
      <w:t>Blend</w:t>
    </w:r>
    <w:r w:rsidR="00544FDE">
      <w:t>ing for Lab, Clinical, and Studio Courses</w:t>
    </w:r>
    <w:r w:rsidR="00707634">
      <w:ptab w:relativeTo="margin" w:alignment="center" w:leader="none"/>
    </w:r>
    <w:r w:rsidR="00707634">
      <w:t>Workshop Activity Sheet</w:t>
    </w:r>
    <w:r w:rsidR="00707634">
      <w:ptab w:relativeTo="margin" w:alignment="right" w:leader="none"/>
    </w:r>
    <w:r w:rsidR="00707634">
      <w:t>CITS | Instructional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FFD" w:rsidRDefault="00AF5FFD" w:rsidP="00707634">
      <w:pPr>
        <w:spacing w:after="0" w:line="240" w:lineRule="auto"/>
      </w:pPr>
      <w:r>
        <w:separator/>
      </w:r>
    </w:p>
  </w:footnote>
  <w:footnote w:type="continuationSeparator" w:id="0">
    <w:p w:rsidR="00AF5FFD" w:rsidRDefault="00AF5FFD" w:rsidP="00707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34"/>
    <w:rsid w:val="00037A76"/>
    <w:rsid w:val="002F0E6C"/>
    <w:rsid w:val="00303310"/>
    <w:rsid w:val="00390E67"/>
    <w:rsid w:val="003F5A07"/>
    <w:rsid w:val="00544FDE"/>
    <w:rsid w:val="00550476"/>
    <w:rsid w:val="005724F5"/>
    <w:rsid w:val="005B3390"/>
    <w:rsid w:val="005F2B37"/>
    <w:rsid w:val="006F0500"/>
    <w:rsid w:val="00707634"/>
    <w:rsid w:val="00852493"/>
    <w:rsid w:val="00AA1A2F"/>
    <w:rsid w:val="00AF5FFD"/>
    <w:rsid w:val="00D24A48"/>
    <w:rsid w:val="00E873F0"/>
    <w:rsid w:val="00F9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7323-2EE1-4CA7-82B6-8E073BCB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34"/>
  </w:style>
  <w:style w:type="paragraph" w:styleId="Footer">
    <w:name w:val="footer"/>
    <w:basedOn w:val="Normal"/>
    <w:link w:val="FooterChar"/>
    <w:uiPriority w:val="99"/>
    <w:unhideWhenUsed/>
    <w:rsid w:val="007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34"/>
  </w:style>
  <w:style w:type="paragraph" w:styleId="ListParagraph">
    <w:name w:val="List Paragraph"/>
    <w:basedOn w:val="Normal"/>
    <w:uiPriority w:val="34"/>
    <w:qFormat/>
    <w:rsid w:val="006F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Rebello</dc:creator>
  <cp:keywords/>
  <dc:description/>
  <cp:lastModifiedBy>Rachel A Rebello</cp:lastModifiedBy>
  <cp:revision>2</cp:revision>
  <dcterms:created xsi:type="dcterms:W3CDTF">2020-06-10T13:04:00Z</dcterms:created>
  <dcterms:modified xsi:type="dcterms:W3CDTF">2020-06-10T13:04:00Z</dcterms:modified>
</cp:coreProperties>
</file>